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6A1B6" w14:textId="77777777" w:rsidR="003F6CE2" w:rsidRPr="002D5A37" w:rsidRDefault="001F1825" w:rsidP="001F1825">
      <w:pPr>
        <w:jc w:val="center"/>
        <w:rPr>
          <w:rFonts w:ascii="Avenir Book" w:hAnsi="Avenir Book"/>
        </w:rPr>
      </w:pPr>
      <w:r w:rsidRPr="002D5A37">
        <w:rPr>
          <w:rFonts w:ascii="Avenir Book" w:hAnsi="Avenir Book"/>
          <w:noProof/>
        </w:rPr>
        <w:drawing>
          <wp:inline distT="0" distB="0" distL="0" distR="0" wp14:anchorId="56246D8F" wp14:editId="72C7C0F5">
            <wp:extent cx="3926541" cy="2773488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66" cy="278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75252" w14:textId="64EEFFD1" w:rsidR="00474A9E" w:rsidRDefault="00BD0A6F" w:rsidP="00A76122">
      <w:pPr>
        <w:jc w:val="center"/>
        <w:rPr>
          <w:rFonts w:ascii="Avenir Book" w:hAnsi="Avenir Book"/>
          <w:sz w:val="36"/>
          <w:szCs w:val="36"/>
        </w:rPr>
      </w:pPr>
      <w:r>
        <w:rPr>
          <w:rFonts w:ascii="Avenir Book" w:hAnsi="Avenir Book"/>
          <w:sz w:val="36"/>
          <w:szCs w:val="36"/>
        </w:rPr>
        <w:t>4</w:t>
      </w:r>
      <w:r w:rsidR="00BB0905">
        <w:rPr>
          <w:rFonts w:ascii="Avenir Book" w:hAnsi="Avenir Book"/>
          <w:sz w:val="36"/>
          <w:szCs w:val="36"/>
        </w:rPr>
        <w:t>6</w:t>
      </w:r>
      <w:r w:rsidR="001F1825" w:rsidRPr="002D5A37">
        <w:rPr>
          <w:rFonts w:ascii="Avenir Book" w:hAnsi="Avenir Book"/>
          <w:sz w:val="36"/>
          <w:szCs w:val="36"/>
        </w:rPr>
        <w:t xml:space="preserve">. </w:t>
      </w:r>
      <w:r w:rsidR="00474A9E">
        <w:rPr>
          <w:rFonts w:ascii="Avenir Book" w:hAnsi="Avenir Book"/>
          <w:sz w:val="36"/>
          <w:szCs w:val="36"/>
        </w:rPr>
        <w:t>theologisches Nachtgespräch:</w:t>
      </w:r>
    </w:p>
    <w:p w14:paraId="03382A42" w14:textId="76B0181E" w:rsidR="00CA2FD2" w:rsidRDefault="00A76122" w:rsidP="00A76122">
      <w:pPr>
        <w:jc w:val="center"/>
        <w:rPr>
          <w:rFonts w:ascii="Avenir Book" w:hAnsi="Avenir Book"/>
          <w:sz w:val="36"/>
          <w:szCs w:val="36"/>
        </w:rPr>
      </w:pPr>
      <w:r>
        <w:rPr>
          <w:rFonts w:ascii="Avenir Book" w:hAnsi="Avenir Book"/>
          <w:sz w:val="36"/>
          <w:szCs w:val="36"/>
        </w:rPr>
        <w:t>„</w:t>
      </w:r>
      <w:r w:rsidR="00BB0905">
        <w:rPr>
          <w:rFonts w:ascii="Avenir Book" w:hAnsi="Avenir Book"/>
          <w:sz w:val="36"/>
          <w:szCs w:val="36"/>
        </w:rPr>
        <w:t>Versöhnung</w:t>
      </w:r>
      <w:r w:rsidR="00375C26">
        <w:rPr>
          <w:rFonts w:ascii="Avenir Book" w:hAnsi="Avenir Book"/>
          <w:sz w:val="36"/>
          <w:szCs w:val="36"/>
        </w:rPr>
        <w:t>“</w:t>
      </w:r>
    </w:p>
    <w:p w14:paraId="0C4DF7F0" w14:textId="77777777" w:rsidR="00DB1C8B" w:rsidRDefault="00DB1C8B" w:rsidP="00093E4E">
      <w:pPr>
        <w:rPr>
          <w:rFonts w:ascii="Avenir Book" w:hAnsi="Avenir Book"/>
          <w:i/>
          <w:iCs/>
        </w:rPr>
      </w:pPr>
    </w:p>
    <w:p w14:paraId="4059EF15" w14:textId="4F126E24" w:rsidR="00375C26" w:rsidRDefault="00BB0905" w:rsidP="00093E4E">
      <w:pPr>
        <w:rPr>
          <w:rFonts w:ascii="Avenir Book" w:hAnsi="Avenir Book"/>
        </w:rPr>
      </w:pPr>
      <w:r>
        <w:rPr>
          <w:rFonts w:ascii="Avenir Book" w:hAnsi="Avenir Book"/>
        </w:rPr>
        <w:t>Im März 2023 hatten wir „Vergeltung – Versöhnung“ auf dem Zettel: EIN Grund dafür war der Angriffskrieg der Russen gegen die Ukraine und der Gedanke, wie es sein könnte/</w:t>
      </w:r>
      <w:r w:rsidR="008D3779">
        <w:rPr>
          <w:rFonts w:ascii="Avenir Book" w:hAnsi="Avenir Book"/>
        </w:rPr>
        <w:t>wird</w:t>
      </w:r>
      <w:r>
        <w:rPr>
          <w:rFonts w:ascii="Avenir Book" w:hAnsi="Avenir Book"/>
        </w:rPr>
        <w:t xml:space="preserve">, wenn der Krieg </w:t>
      </w:r>
      <w:r w:rsidR="008D3779">
        <w:rPr>
          <w:rFonts w:ascii="Avenir Book" w:hAnsi="Avenir Book"/>
        </w:rPr>
        <w:t xml:space="preserve">dereinst </w:t>
      </w:r>
      <w:r>
        <w:rPr>
          <w:rFonts w:ascii="Avenir Book" w:hAnsi="Avenir Book"/>
        </w:rPr>
        <w:t>vorbei ist und „Vergeltung und Versöhnung“ g</w:t>
      </w:r>
      <w:r w:rsidR="00375EF7">
        <w:rPr>
          <w:rFonts w:ascii="Avenir Book" w:hAnsi="Avenir Book"/>
        </w:rPr>
        <w:t>e</w:t>
      </w:r>
      <w:r>
        <w:rPr>
          <w:rFonts w:ascii="Avenir Book" w:hAnsi="Avenir Book"/>
        </w:rPr>
        <w:t>tan werden müssen.</w:t>
      </w:r>
      <w:r w:rsidR="008D3779">
        <w:rPr>
          <w:rFonts w:ascii="Avenir Book" w:hAnsi="Avenir Book"/>
        </w:rPr>
        <w:t>....</w:t>
      </w:r>
    </w:p>
    <w:p w14:paraId="68D0A877" w14:textId="77777777" w:rsidR="00BB0905" w:rsidRDefault="00BB0905" w:rsidP="00093E4E">
      <w:pPr>
        <w:rPr>
          <w:rFonts w:ascii="Avenir Book" w:hAnsi="Avenir Book"/>
        </w:rPr>
      </w:pPr>
    </w:p>
    <w:p w14:paraId="35D0FF45" w14:textId="0C866E78" w:rsidR="00BB0905" w:rsidRDefault="00375EF7" w:rsidP="00375EF7">
      <w:pPr>
        <w:rPr>
          <w:rFonts w:ascii="Avenir Book" w:hAnsi="Avenir Book"/>
        </w:rPr>
      </w:pPr>
      <w:r>
        <w:rPr>
          <w:rFonts w:ascii="Avenir Book" w:hAnsi="Avenir Book"/>
        </w:rPr>
        <w:t xml:space="preserve">Dieses Mal könnte die Annäherung oder Umkreisung etwas „theologischer“ werden, wenn wir uns die Frage stellen, wie </w:t>
      </w:r>
      <w:proofErr w:type="gramStart"/>
      <w:r>
        <w:rPr>
          <w:rFonts w:ascii="Avenir Book" w:hAnsi="Avenir Book"/>
        </w:rPr>
        <w:t>Paulus</w:t>
      </w:r>
      <w:proofErr w:type="gramEnd"/>
      <w:r>
        <w:rPr>
          <w:rFonts w:ascii="Avenir Book" w:hAnsi="Avenir Book"/>
        </w:rPr>
        <w:t xml:space="preserve"> denn das </w:t>
      </w:r>
      <w:r w:rsidR="00BB0905">
        <w:rPr>
          <w:rFonts w:ascii="Avenir Book" w:hAnsi="Avenir Book"/>
        </w:rPr>
        <w:t xml:space="preserve">genau (oder ungefähr...) </w:t>
      </w:r>
      <w:r>
        <w:rPr>
          <w:rFonts w:ascii="Avenir Book" w:hAnsi="Avenir Book"/>
        </w:rPr>
        <w:t>gemeint hat</w:t>
      </w:r>
      <w:r w:rsidR="00B819B4">
        <w:rPr>
          <w:rFonts w:ascii="Avenir Book" w:hAnsi="Avenir Book"/>
        </w:rPr>
        <w:t xml:space="preserve"> in 2 Kor 5, 14-21 oder Röm 5, 10 – für uns?</w:t>
      </w:r>
    </w:p>
    <w:p w14:paraId="1D42A582" w14:textId="77777777" w:rsidR="00B819B4" w:rsidRDefault="00B819B4" w:rsidP="00375EF7">
      <w:pPr>
        <w:rPr>
          <w:rFonts w:ascii="Avenir Book" w:hAnsi="Avenir Book"/>
        </w:rPr>
      </w:pPr>
    </w:p>
    <w:p w14:paraId="1B3ADBF7" w14:textId="2512F5BD" w:rsidR="00B819B4" w:rsidRDefault="00B819B4" w:rsidP="00B819B4">
      <w:pPr>
        <w:rPr>
          <w:rFonts w:ascii="Avenir Book" w:hAnsi="Avenir Book"/>
          <w:lang w:val="de-CH"/>
        </w:rPr>
      </w:pPr>
      <w:r>
        <w:rPr>
          <w:rFonts w:ascii="Avenir Book" w:hAnsi="Avenir Book"/>
        </w:rPr>
        <w:t>Oder worüber lässt uns ein solcher Satz* nachdenken: „</w:t>
      </w:r>
      <w:r w:rsidRPr="00B819B4">
        <w:rPr>
          <w:rFonts w:ascii="Avenir Book" w:hAnsi="Avenir Book"/>
          <w:lang w:val="de-CH"/>
        </w:rPr>
        <w:t>Doch ohne Reue gibt es keine Versöhnung. Vielleicht Verzeihen. Vielleicht Vergessen. Aber keine echte Wiederherstellung von Beziehung.</w:t>
      </w:r>
      <w:r>
        <w:rPr>
          <w:rFonts w:ascii="Avenir Book" w:hAnsi="Avenir Book"/>
          <w:lang w:val="de-CH"/>
        </w:rPr>
        <w:t xml:space="preserve">»? (* Aus dem </w:t>
      </w:r>
      <w:proofErr w:type="spellStart"/>
      <w:r>
        <w:rPr>
          <w:rFonts w:ascii="Avenir Book" w:hAnsi="Avenir Book"/>
          <w:lang w:val="de-CH"/>
        </w:rPr>
        <w:t>reflab</w:t>
      </w:r>
      <w:proofErr w:type="spellEnd"/>
      <w:r>
        <w:rPr>
          <w:rFonts w:ascii="Avenir Book" w:hAnsi="Avenir Book"/>
          <w:lang w:val="de-CH"/>
        </w:rPr>
        <w:t xml:space="preserve">-podcast: </w:t>
      </w:r>
      <w:hyperlink r:id="rId8" w:history="1">
        <w:r w:rsidRPr="0031062A">
          <w:rPr>
            <w:rStyle w:val="Hyperlink"/>
            <w:rFonts w:ascii="Avenir Book" w:hAnsi="Avenir Book"/>
            <w:lang w:val="de-CH"/>
          </w:rPr>
          <w:t>https://www.reflab.ch/applaus-oder-absolution-reue-im-rampenlicht/</w:t>
        </w:r>
      </w:hyperlink>
    </w:p>
    <w:p w14:paraId="76F98BDD" w14:textId="77777777" w:rsidR="00B819B4" w:rsidRDefault="00B819B4" w:rsidP="00B819B4">
      <w:pPr>
        <w:rPr>
          <w:rFonts w:ascii="Avenir Book" w:hAnsi="Avenir Book"/>
          <w:lang w:val="de-CH"/>
        </w:rPr>
      </w:pPr>
    </w:p>
    <w:p w14:paraId="2E714FB1" w14:textId="77777777" w:rsidR="00B819B4" w:rsidRDefault="00B819B4" w:rsidP="00B819B4">
      <w:pPr>
        <w:rPr>
          <w:rFonts w:ascii="Avenir Book" w:hAnsi="Avenir Book"/>
          <w:lang w:val="de-CH"/>
        </w:rPr>
      </w:pPr>
    </w:p>
    <w:p w14:paraId="5018A6F8" w14:textId="77777777" w:rsidR="00B819B4" w:rsidRPr="00B819B4" w:rsidRDefault="00B819B4" w:rsidP="00B819B4">
      <w:pPr>
        <w:rPr>
          <w:rFonts w:ascii="Avenir Book" w:hAnsi="Avenir Book"/>
          <w:lang w:val="de-CH"/>
        </w:rPr>
      </w:pPr>
    </w:p>
    <w:p w14:paraId="5F47C8C4" w14:textId="77777777" w:rsidR="00BB0905" w:rsidRPr="00BB0905" w:rsidRDefault="00BB0905" w:rsidP="00093E4E">
      <w:pPr>
        <w:rPr>
          <w:rFonts w:ascii="Avenir Book" w:hAnsi="Avenir Book"/>
        </w:rPr>
      </w:pPr>
    </w:p>
    <w:p w14:paraId="77AF9BE0" w14:textId="6C2CE2BF" w:rsidR="003A1E53" w:rsidRPr="00CD124B" w:rsidRDefault="00B819B4" w:rsidP="00B819B4">
      <w:pPr>
        <w:jc w:val="center"/>
        <w:rPr>
          <w:rFonts w:ascii="Avenir Book" w:hAnsi="Avenir Book"/>
          <w:sz w:val="18"/>
          <w:szCs w:val="18"/>
        </w:rPr>
      </w:pPr>
      <w:r w:rsidRPr="00B819B4">
        <w:rPr>
          <w:rFonts w:ascii="Avenir Book" w:hAnsi="Avenir Book"/>
          <w:sz w:val="18"/>
          <w:szCs w:val="18"/>
        </w:rPr>
        <w:t xml:space="preserve">Wann:   </w:t>
      </w:r>
      <w:r>
        <w:rPr>
          <w:rFonts w:ascii="Avenir Book" w:hAnsi="Avenir Book"/>
          <w:sz w:val="18"/>
          <w:szCs w:val="18"/>
        </w:rPr>
        <w:t>Dienstag</w:t>
      </w:r>
      <w:r w:rsidRPr="00B819B4">
        <w:rPr>
          <w:rFonts w:ascii="Avenir Book" w:hAnsi="Avenir Book"/>
          <w:sz w:val="18"/>
          <w:szCs w:val="18"/>
        </w:rPr>
        <w:t>, 2</w:t>
      </w:r>
      <w:r>
        <w:rPr>
          <w:rFonts w:ascii="Avenir Book" w:hAnsi="Avenir Book"/>
          <w:sz w:val="18"/>
          <w:szCs w:val="18"/>
        </w:rPr>
        <w:t>7</w:t>
      </w:r>
      <w:r w:rsidRPr="00B819B4">
        <w:rPr>
          <w:rFonts w:ascii="Avenir Book" w:hAnsi="Avenir Book"/>
          <w:sz w:val="18"/>
          <w:szCs w:val="18"/>
        </w:rPr>
        <w:t xml:space="preserve">. </w:t>
      </w:r>
      <w:r>
        <w:rPr>
          <w:rFonts w:ascii="Avenir Book" w:hAnsi="Avenir Book"/>
          <w:sz w:val="18"/>
          <w:szCs w:val="18"/>
        </w:rPr>
        <w:t>Oktober</w:t>
      </w:r>
      <w:r w:rsidRPr="00B819B4">
        <w:rPr>
          <w:rFonts w:ascii="Avenir Book" w:hAnsi="Avenir Book"/>
          <w:sz w:val="18"/>
          <w:szCs w:val="18"/>
        </w:rPr>
        <w:t xml:space="preserve"> 202</w:t>
      </w:r>
      <w:r>
        <w:rPr>
          <w:rFonts w:ascii="Avenir Book" w:hAnsi="Avenir Book"/>
          <w:sz w:val="18"/>
          <w:szCs w:val="18"/>
        </w:rPr>
        <w:t>6</w:t>
      </w:r>
    </w:p>
    <w:p w14:paraId="26FBC994" w14:textId="45E327B1" w:rsidR="003A1E53" w:rsidRPr="00CD124B" w:rsidRDefault="003A1E53" w:rsidP="003A1E53">
      <w:pPr>
        <w:jc w:val="center"/>
        <w:rPr>
          <w:rFonts w:ascii="Avenir Book" w:hAnsi="Avenir Book"/>
          <w:sz w:val="18"/>
          <w:szCs w:val="18"/>
        </w:rPr>
      </w:pPr>
      <w:r w:rsidRPr="00CD124B">
        <w:rPr>
          <w:rFonts w:ascii="Avenir Book" w:hAnsi="Avenir Book"/>
          <w:sz w:val="18"/>
          <w:szCs w:val="18"/>
        </w:rPr>
        <w:t>Ort:  Pfarrhaus</w:t>
      </w:r>
    </w:p>
    <w:p w14:paraId="2470E724" w14:textId="77777777" w:rsidR="003A1E53" w:rsidRPr="00CD124B" w:rsidRDefault="003A1E53" w:rsidP="003A1E53">
      <w:pPr>
        <w:jc w:val="center"/>
        <w:rPr>
          <w:rFonts w:ascii="Avenir Book" w:hAnsi="Avenir Book"/>
          <w:sz w:val="18"/>
          <w:szCs w:val="18"/>
        </w:rPr>
      </w:pPr>
      <w:r w:rsidRPr="00CD124B">
        <w:rPr>
          <w:rFonts w:ascii="Avenir Book" w:hAnsi="Avenir Book"/>
          <w:sz w:val="18"/>
          <w:szCs w:val="18"/>
        </w:rPr>
        <w:t>Zeit:   20.00 - ca. 21.30 Uhr</w:t>
      </w:r>
    </w:p>
    <w:p w14:paraId="1A6028A5" w14:textId="77777777" w:rsidR="003A1E53" w:rsidRPr="00CD124B" w:rsidRDefault="003A1E53" w:rsidP="003A1E53">
      <w:pPr>
        <w:jc w:val="center"/>
        <w:rPr>
          <w:rFonts w:ascii="Avenir Book" w:hAnsi="Avenir Book"/>
          <w:sz w:val="18"/>
          <w:szCs w:val="18"/>
        </w:rPr>
      </w:pPr>
    </w:p>
    <w:p w14:paraId="7604103D" w14:textId="77777777" w:rsidR="003A1E53" w:rsidRPr="00CD124B" w:rsidRDefault="003A1E53" w:rsidP="003A1E53">
      <w:pPr>
        <w:jc w:val="center"/>
        <w:rPr>
          <w:rFonts w:ascii="Avenir Book" w:hAnsi="Avenir Book"/>
          <w:sz w:val="18"/>
          <w:szCs w:val="18"/>
        </w:rPr>
      </w:pPr>
      <w:r w:rsidRPr="00CD124B">
        <w:rPr>
          <w:rFonts w:ascii="Avenir Book" w:hAnsi="Avenir Book"/>
          <w:sz w:val="18"/>
          <w:szCs w:val="18"/>
        </w:rPr>
        <w:t>Es laden ein:</w:t>
      </w:r>
    </w:p>
    <w:p w14:paraId="14EFED3F" w14:textId="77777777" w:rsidR="003A1E53" w:rsidRPr="00CD124B" w:rsidRDefault="003A1E53" w:rsidP="003A1E53">
      <w:pPr>
        <w:jc w:val="center"/>
        <w:rPr>
          <w:rFonts w:ascii="Avenir Book" w:hAnsi="Avenir Book"/>
          <w:sz w:val="18"/>
          <w:szCs w:val="18"/>
        </w:rPr>
      </w:pPr>
      <w:proofErr w:type="spellStart"/>
      <w:r w:rsidRPr="00CD124B">
        <w:rPr>
          <w:rFonts w:ascii="Avenir Book" w:hAnsi="Avenir Book"/>
          <w:sz w:val="18"/>
          <w:szCs w:val="18"/>
        </w:rPr>
        <w:t>Pfrn</w:t>
      </w:r>
      <w:proofErr w:type="spellEnd"/>
      <w:r w:rsidRPr="00CD124B">
        <w:rPr>
          <w:rFonts w:ascii="Avenir Book" w:hAnsi="Avenir Book"/>
          <w:sz w:val="18"/>
          <w:szCs w:val="18"/>
        </w:rPr>
        <w:t>. Claudia Miller &amp; die Bisherigen</w:t>
      </w:r>
    </w:p>
    <w:p w14:paraId="3F9FFCBC" w14:textId="77777777" w:rsidR="003A1E53" w:rsidRPr="003A1E53" w:rsidRDefault="003A1E53" w:rsidP="00CA2FD2">
      <w:pPr>
        <w:rPr>
          <w:rFonts w:ascii="Avenir Book" w:hAnsi="Avenir Book"/>
          <w:b/>
          <w:bCs/>
          <w:sz w:val="18"/>
          <w:szCs w:val="18"/>
        </w:rPr>
      </w:pPr>
    </w:p>
    <w:p w14:paraId="06F62D9B" w14:textId="77777777" w:rsidR="0020143A" w:rsidRDefault="0020143A" w:rsidP="00933417">
      <w:pPr>
        <w:rPr>
          <w:rFonts w:ascii="Avenir Book" w:hAnsi="Avenir Book"/>
          <w:sz w:val="18"/>
          <w:szCs w:val="18"/>
          <w:lang w:val="de-CH"/>
        </w:rPr>
      </w:pPr>
    </w:p>
    <w:p w14:paraId="01258BB0" w14:textId="77777777" w:rsidR="00474A9E" w:rsidRDefault="00474A9E" w:rsidP="00933417">
      <w:pPr>
        <w:rPr>
          <w:rFonts w:ascii="Avenir Book" w:hAnsi="Avenir Book"/>
          <w:sz w:val="18"/>
          <w:szCs w:val="18"/>
          <w:lang w:val="de-CH"/>
        </w:rPr>
      </w:pPr>
    </w:p>
    <w:p w14:paraId="145CCDDF" w14:textId="152D0BB6" w:rsidR="00A76122" w:rsidRPr="00460DBF" w:rsidRDefault="003450BC" w:rsidP="00460DBF">
      <w:pPr>
        <w:rPr>
          <w:rFonts w:ascii="Avenir Book" w:hAnsi="Avenir Book"/>
          <w:b/>
          <w:bCs/>
          <w:sz w:val="18"/>
          <w:szCs w:val="18"/>
        </w:rPr>
      </w:pPr>
      <w:r w:rsidRPr="00CD124B">
        <w:rPr>
          <w:rFonts w:ascii="Avenir Book" w:hAnsi="Avenir Book"/>
          <w:b/>
          <w:bCs/>
          <w:sz w:val="18"/>
          <w:szCs w:val="18"/>
        </w:rPr>
        <w:t xml:space="preserve">Das </w:t>
      </w:r>
      <w:r w:rsidR="00CA7A24" w:rsidRPr="00CD124B">
        <w:rPr>
          <w:rFonts w:ascii="Avenir Book" w:hAnsi="Avenir Book"/>
          <w:b/>
          <w:bCs/>
          <w:sz w:val="18"/>
          <w:szCs w:val="18"/>
        </w:rPr>
        <w:t>t</w:t>
      </w:r>
      <w:r w:rsidRPr="00CD124B">
        <w:rPr>
          <w:rFonts w:ascii="Avenir Book" w:hAnsi="Avenir Book"/>
          <w:b/>
          <w:bCs/>
          <w:sz w:val="18"/>
          <w:szCs w:val="18"/>
        </w:rPr>
        <w:t xml:space="preserve">heologische Nachtgespräch ist ein </w:t>
      </w:r>
      <w:r w:rsidR="00474A9E">
        <w:rPr>
          <w:rFonts w:ascii="Avenir Book" w:hAnsi="Avenir Book"/>
          <w:b/>
          <w:bCs/>
          <w:sz w:val="18"/>
          <w:szCs w:val="18"/>
        </w:rPr>
        <w:t>thematischer, aber f</w:t>
      </w:r>
      <w:r w:rsidRPr="00CD124B">
        <w:rPr>
          <w:rFonts w:ascii="Avenir Book" w:hAnsi="Avenir Book"/>
          <w:b/>
          <w:bCs/>
          <w:sz w:val="18"/>
          <w:szCs w:val="18"/>
        </w:rPr>
        <w:t>reier Austausch von Gedanken, Erfahrungen, Wissen und Meinen. Keine Vorkenntnisse sind erforderlich</w:t>
      </w:r>
      <w:r w:rsidR="00DC0066" w:rsidRPr="00CD124B">
        <w:rPr>
          <w:rFonts w:ascii="Avenir Book" w:hAnsi="Avenir Book"/>
          <w:b/>
          <w:bCs/>
          <w:sz w:val="18"/>
          <w:szCs w:val="18"/>
        </w:rPr>
        <w:t>,</w:t>
      </w:r>
      <w:r w:rsidRPr="00CD124B">
        <w:rPr>
          <w:rFonts w:ascii="Avenir Book" w:hAnsi="Avenir Book"/>
          <w:b/>
          <w:bCs/>
          <w:sz w:val="18"/>
          <w:szCs w:val="18"/>
        </w:rPr>
        <w:t xml:space="preserve"> </w:t>
      </w:r>
      <w:r w:rsidR="00756B6B" w:rsidRPr="00CD124B">
        <w:rPr>
          <w:rFonts w:ascii="Avenir Book" w:hAnsi="Avenir Book"/>
          <w:b/>
          <w:bCs/>
          <w:sz w:val="18"/>
          <w:szCs w:val="18"/>
        </w:rPr>
        <w:t>sondern nur</w:t>
      </w:r>
      <w:r w:rsidRPr="00CD124B">
        <w:rPr>
          <w:rFonts w:ascii="Avenir Book" w:hAnsi="Avenir Book"/>
          <w:b/>
          <w:bCs/>
          <w:sz w:val="18"/>
          <w:szCs w:val="18"/>
        </w:rPr>
        <w:t xml:space="preserve"> die gute Absicht des Zuhörens</w:t>
      </w:r>
      <w:r w:rsidR="00185548" w:rsidRPr="00CD124B">
        <w:rPr>
          <w:rFonts w:ascii="Avenir Book" w:hAnsi="Avenir Book"/>
          <w:b/>
          <w:bCs/>
          <w:sz w:val="18"/>
          <w:szCs w:val="18"/>
        </w:rPr>
        <w:t xml:space="preserve"> und Mitteilens.</w:t>
      </w:r>
      <w:r w:rsidR="008B4B2F">
        <w:rPr>
          <w:rFonts w:ascii="Avenir Book" w:hAnsi="Avenir Book"/>
          <w:b/>
          <w:bCs/>
          <w:sz w:val="18"/>
          <w:szCs w:val="18"/>
        </w:rPr>
        <w:t xml:space="preserve"> Manchmal ist Vorbereitung hilfreich</w:t>
      </w:r>
      <w:r w:rsidR="002872D3">
        <w:rPr>
          <w:rFonts w:ascii="Avenir Book" w:hAnsi="Avenir Book"/>
          <w:b/>
          <w:bCs/>
          <w:sz w:val="18"/>
          <w:szCs w:val="18"/>
        </w:rPr>
        <w:t xml:space="preserve"> (siehe </w:t>
      </w:r>
      <w:r w:rsidR="00B819B4">
        <w:rPr>
          <w:rFonts w:ascii="Avenir Book" w:hAnsi="Avenir Book"/>
          <w:b/>
          <w:bCs/>
          <w:sz w:val="18"/>
          <w:szCs w:val="18"/>
        </w:rPr>
        <w:t>Zitate und Links</w:t>
      </w:r>
      <w:r w:rsidR="002872D3">
        <w:rPr>
          <w:rFonts w:ascii="Avenir Book" w:hAnsi="Avenir Book"/>
          <w:b/>
          <w:bCs/>
          <w:sz w:val="18"/>
          <w:szCs w:val="18"/>
        </w:rPr>
        <w:t>).</w:t>
      </w:r>
    </w:p>
    <w:sectPr w:rsidR="00A76122" w:rsidRPr="00460DBF" w:rsidSect="003450BC">
      <w:pgSz w:w="11900" w:h="16840"/>
      <w:pgMar w:top="103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411EB" w14:textId="77777777" w:rsidR="00B74C85" w:rsidRDefault="00B74C85" w:rsidP="00741075">
      <w:r>
        <w:separator/>
      </w:r>
    </w:p>
  </w:endnote>
  <w:endnote w:type="continuationSeparator" w:id="0">
    <w:p w14:paraId="46E3CEC6" w14:textId="77777777" w:rsidR="00B74C85" w:rsidRDefault="00B74C85" w:rsidP="0074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orporate A Regular">
    <w:panose1 w:val="020B0604020202020204"/>
    <w:charset w:val="00"/>
    <w:family w:val="auto"/>
    <w:pitch w:val="variable"/>
    <w:sig w:usb0="A00002AF" w:usb1="5000205B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AD6733" w14:textId="77777777" w:rsidR="00B74C85" w:rsidRDefault="00B74C85" w:rsidP="00741075">
      <w:r>
        <w:separator/>
      </w:r>
    </w:p>
  </w:footnote>
  <w:footnote w:type="continuationSeparator" w:id="0">
    <w:p w14:paraId="33F8D241" w14:textId="77777777" w:rsidR="00B74C85" w:rsidRDefault="00B74C85" w:rsidP="0074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145DD"/>
    <w:multiLevelType w:val="hybridMultilevel"/>
    <w:tmpl w:val="0E089A02"/>
    <w:lvl w:ilvl="0" w:tplc="466623FE">
      <w:start w:val="23"/>
      <w:numFmt w:val="bullet"/>
      <w:lvlText w:val="-"/>
      <w:lvlJc w:val="left"/>
      <w:pPr>
        <w:ind w:left="720" w:hanging="360"/>
      </w:pPr>
      <w:rPr>
        <w:rFonts w:ascii="Avenir Book" w:eastAsiaTheme="minorEastAsia" w:hAnsi="Avenir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23112"/>
    <w:multiLevelType w:val="hybridMultilevel"/>
    <w:tmpl w:val="50CADD1A"/>
    <w:lvl w:ilvl="0" w:tplc="65D4002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702124">
    <w:abstractNumId w:val="1"/>
  </w:num>
  <w:num w:numId="2" w16cid:durableId="13225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E2"/>
    <w:rsid w:val="00012B14"/>
    <w:rsid w:val="000158FA"/>
    <w:rsid w:val="0003489B"/>
    <w:rsid w:val="00050224"/>
    <w:rsid w:val="000561E9"/>
    <w:rsid w:val="000714A1"/>
    <w:rsid w:val="000747C1"/>
    <w:rsid w:val="00077DEC"/>
    <w:rsid w:val="00093E4E"/>
    <w:rsid w:val="000B284C"/>
    <w:rsid w:val="000B42B4"/>
    <w:rsid w:val="000B65F3"/>
    <w:rsid w:val="000C15DF"/>
    <w:rsid w:val="000D0454"/>
    <w:rsid w:val="000E7EB1"/>
    <w:rsid w:val="00101DFF"/>
    <w:rsid w:val="00143300"/>
    <w:rsid w:val="00161B41"/>
    <w:rsid w:val="00166D52"/>
    <w:rsid w:val="00167D99"/>
    <w:rsid w:val="00175B4E"/>
    <w:rsid w:val="0017794F"/>
    <w:rsid w:val="00181487"/>
    <w:rsid w:val="00185548"/>
    <w:rsid w:val="00197E53"/>
    <w:rsid w:val="001F1825"/>
    <w:rsid w:val="0020143A"/>
    <w:rsid w:val="002202AD"/>
    <w:rsid w:val="00230440"/>
    <w:rsid w:val="002439EC"/>
    <w:rsid w:val="00244339"/>
    <w:rsid w:val="00253A89"/>
    <w:rsid w:val="00273235"/>
    <w:rsid w:val="00283790"/>
    <w:rsid w:val="002872D3"/>
    <w:rsid w:val="00296E08"/>
    <w:rsid w:val="00297464"/>
    <w:rsid w:val="002A521C"/>
    <w:rsid w:val="002A6079"/>
    <w:rsid w:val="002B7B43"/>
    <w:rsid w:val="002D4554"/>
    <w:rsid w:val="002D5A37"/>
    <w:rsid w:val="00303664"/>
    <w:rsid w:val="00314149"/>
    <w:rsid w:val="00317CBF"/>
    <w:rsid w:val="00332C0A"/>
    <w:rsid w:val="003450BC"/>
    <w:rsid w:val="0036225D"/>
    <w:rsid w:val="00375C26"/>
    <w:rsid w:val="00375EF7"/>
    <w:rsid w:val="00394D88"/>
    <w:rsid w:val="003A1E53"/>
    <w:rsid w:val="003A4335"/>
    <w:rsid w:val="003B567F"/>
    <w:rsid w:val="003D1006"/>
    <w:rsid w:val="003D67A5"/>
    <w:rsid w:val="003E03BC"/>
    <w:rsid w:val="003F4153"/>
    <w:rsid w:val="003F6CE2"/>
    <w:rsid w:val="00414015"/>
    <w:rsid w:val="00416014"/>
    <w:rsid w:val="00460DBF"/>
    <w:rsid w:val="00474A9E"/>
    <w:rsid w:val="004A176A"/>
    <w:rsid w:val="004B0205"/>
    <w:rsid w:val="004D2FA8"/>
    <w:rsid w:val="004D69AD"/>
    <w:rsid w:val="004E03D1"/>
    <w:rsid w:val="004F1E44"/>
    <w:rsid w:val="004F6F7E"/>
    <w:rsid w:val="00502934"/>
    <w:rsid w:val="00510299"/>
    <w:rsid w:val="0051619F"/>
    <w:rsid w:val="00521BF2"/>
    <w:rsid w:val="00527120"/>
    <w:rsid w:val="00561633"/>
    <w:rsid w:val="0056406C"/>
    <w:rsid w:val="005669AE"/>
    <w:rsid w:val="005A1F20"/>
    <w:rsid w:val="005B00F6"/>
    <w:rsid w:val="005E7DF4"/>
    <w:rsid w:val="005F219F"/>
    <w:rsid w:val="00610C01"/>
    <w:rsid w:val="0063787B"/>
    <w:rsid w:val="00670220"/>
    <w:rsid w:val="00686363"/>
    <w:rsid w:val="006A063E"/>
    <w:rsid w:val="006A11EE"/>
    <w:rsid w:val="006E18B4"/>
    <w:rsid w:val="006E23EB"/>
    <w:rsid w:val="006F4F58"/>
    <w:rsid w:val="0070197E"/>
    <w:rsid w:val="00705246"/>
    <w:rsid w:val="00726E0B"/>
    <w:rsid w:val="00736E3C"/>
    <w:rsid w:val="00740532"/>
    <w:rsid w:val="00741075"/>
    <w:rsid w:val="00756B6B"/>
    <w:rsid w:val="0079323F"/>
    <w:rsid w:val="007B75C2"/>
    <w:rsid w:val="007C271F"/>
    <w:rsid w:val="007C419C"/>
    <w:rsid w:val="007D1829"/>
    <w:rsid w:val="00814CDA"/>
    <w:rsid w:val="00825D68"/>
    <w:rsid w:val="00846926"/>
    <w:rsid w:val="0085494D"/>
    <w:rsid w:val="00854A3E"/>
    <w:rsid w:val="00872FB3"/>
    <w:rsid w:val="00893B3E"/>
    <w:rsid w:val="008A4187"/>
    <w:rsid w:val="008B4B2F"/>
    <w:rsid w:val="008D3779"/>
    <w:rsid w:val="0091050C"/>
    <w:rsid w:val="00916EF6"/>
    <w:rsid w:val="009257FE"/>
    <w:rsid w:val="00930592"/>
    <w:rsid w:val="00933417"/>
    <w:rsid w:val="009434EB"/>
    <w:rsid w:val="00950E09"/>
    <w:rsid w:val="009B7157"/>
    <w:rsid w:val="009C2AB6"/>
    <w:rsid w:val="00A44F75"/>
    <w:rsid w:val="00A54480"/>
    <w:rsid w:val="00A57755"/>
    <w:rsid w:val="00A70BF0"/>
    <w:rsid w:val="00A76122"/>
    <w:rsid w:val="00A8747F"/>
    <w:rsid w:val="00A919FB"/>
    <w:rsid w:val="00AA7FEC"/>
    <w:rsid w:val="00AC6ADE"/>
    <w:rsid w:val="00AD4DCB"/>
    <w:rsid w:val="00AD6933"/>
    <w:rsid w:val="00AE5109"/>
    <w:rsid w:val="00AE5CD3"/>
    <w:rsid w:val="00AF06C6"/>
    <w:rsid w:val="00AF319F"/>
    <w:rsid w:val="00B36BAD"/>
    <w:rsid w:val="00B449BE"/>
    <w:rsid w:val="00B65C54"/>
    <w:rsid w:val="00B74C85"/>
    <w:rsid w:val="00B819B4"/>
    <w:rsid w:val="00BB0905"/>
    <w:rsid w:val="00BC2222"/>
    <w:rsid w:val="00BC4F96"/>
    <w:rsid w:val="00BC5A1F"/>
    <w:rsid w:val="00BD0A6F"/>
    <w:rsid w:val="00C0574C"/>
    <w:rsid w:val="00C3235F"/>
    <w:rsid w:val="00C34F0F"/>
    <w:rsid w:val="00C45C24"/>
    <w:rsid w:val="00C639CE"/>
    <w:rsid w:val="00C67A34"/>
    <w:rsid w:val="00CA2FD2"/>
    <w:rsid w:val="00CA32DB"/>
    <w:rsid w:val="00CA7A24"/>
    <w:rsid w:val="00CB4587"/>
    <w:rsid w:val="00CB710F"/>
    <w:rsid w:val="00CD124B"/>
    <w:rsid w:val="00CD14F1"/>
    <w:rsid w:val="00D02861"/>
    <w:rsid w:val="00D23C6F"/>
    <w:rsid w:val="00D26C5B"/>
    <w:rsid w:val="00D41365"/>
    <w:rsid w:val="00D53B82"/>
    <w:rsid w:val="00D72A17"/>
    <w:rsid w:val="00DB1C8B"/>
    <w:rsid w:val="00DB3AB3"/>
    <w:rsid w:val="00DC0066"/>
    <w:rsid w:val="00DD038F"/>
    <w:rsid w:val="00DF07C8"/>
    <w:rsid w:val="00E2356C"/>
    <w:rsid w:val="00E83E34"/>
    <w:rsid w:val="00E855F5"/>
    <w:rsid w:val="00E944B0"/>
    <w:rsid w:val="00EA6F5E"/>
    <w:rsid w:val="00EB4AF2"/>
    <w:rsid w:val="00EE3CEC"/>
    <w:rsid w:val="00F242F4"/>
    <w:rsid w:val="00F26E63"/>
    <w:rsid w:val="00F2730C"/>
    <w:rsid w:val="00F27346"/>
    <w:rsid w:val="00F32B7E"/>
    <w:rsid w:val="00F32D15"/>
    <w:rsid w:val="00F6680D"/>
    <w:rsid w:val="00FA2A60"/>
    <w:rsid w:val="00FB1154"/>
    <w:rsid w:val="00FB52BB"/>
    <w:rsid w:val="00FC7D1F"/>
    <w:rsid w:val="00FD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9C913D4"/>
  <w14:defaultImageDpi w14:val="300"/>
  <w15:docId w15:val="{1D2E5409-E88F-0545-A735-6C8665F0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theme="minorBidi"/>
        <w:sz w:val="24"/>
        <w:szCs w:val="24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3790"/>
    <w:rPr>
      <w:rFonts w:cs="Times New Roman"/>
      <w:lang w:val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4D2FA8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  <w:u w:val="single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DB3AB3"/>
    <w:pPr>
      <w:keepNext/>
      <w:keepLines/>
      <w:widowControl w:val="0"/>
      <w:spacing w:before="280" w:after="100" w:line="276" w:lineRule="auto"/>
      <w:jc w:val="both"/>
      <w:outlineLvl w:val="1"/>
    </w:pPr>
    <w:rPr>
      <w:rFonts w:eastAsiaTheme="majorEastAsia" w:cstheme="majorBidi"/>
      <w:bCs/>
      <w:color w:val="4F81BD" w:themeColor="accent1"/>
      <w:sz w:val="30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DF07C8"/>
    <w:pPr>
      <w:keepNext/>
      <w:keepLines/>
      <w:widowControl w:val="0"/>
      <w:spacing w:line="360" w:lineRule="auto"/>
      <w:contextualSpacing/>
      <w:outlineLvl w:val="2"/>
    </w:pPr>
    <w:rPr>
      <w:rFonts w:eastAsiaTheme="majorEastAsia"/>
      <w:bCs/>
      <w:i/>
      <w:color w:val="4F81BD" w:themeColor="accent1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autoRedefine/>
    <w:uiPriority w:val="99"/>
    <w:unhideWhenUsed/>
    <w:qFormat/>
    <w:rsid w:val="00740532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740532"/>
    <w:rPr>
      <w:rFonts w:cs="Times New Roman"/>
      <w:sz w:val="20"/>
      <w:lang w:val="de-DE"/>
    </w:rPr>
  </w:style>
  <w:style w:type="paragraph" w:customStyle="1" w:styleId="EinfAbs">
    <w:name w:val="[Einf. Abs.]"/>
    <w:basedOn w:val="Standard"/>
    <w:uiPriority w:val="99"/>
    <w:locked/>
    <w:rsid w:val="00CB71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D2FA8"/>
    <w:rPr>
      <w:rFonts w:ascii="Corporate A Regular" w:eastAsiaTheme="majorEastAsia" w:hAnsi="Corporate A Regular" w:cstheme="majorBidi"/>
      <w:b/>
      <w:bCs/>
      <w:color w:val="345A8A" w:themeColor="accent1" w:themeShade="B5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B3AB3"/>
    <w:rPr>
      <w:rFonts w:eastAsiaTheme="majorEastAsia" w:cstheme="majorBidi"/>
      <w:bCs/>
      <w:color w:val="4F81BD" w:themeColor="accent1"/>
      <w:sz w:val="3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F07C8"/>
    <w:rPr>
      <w:rFonts w:eastAsiaTheme="majorEastAsia" w:cs="Times New Roman"/>
      <w:bCs/>
      <w:i/>
      <w:color w:val="4F81BD" w:themeColor="accent1"/>
      <w:szCs w:val="22"/>
      <w:lang w:val="de-DE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4D2FA8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36"/>
      <w:szCs w:val="52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4D2FA8"/>
    <w:rPr>
      <w:rFonts w:ascii="Corporate A Regular" w:eastAsiaTheme="majorEastAsia" w:hAnsi="Corporate A Regular" w:cstheme="majorBidi"/>
      <w:color w:val="17365D" w:themeColor="text2" w:themeShade="BF"/>
      <w:spacing w:val="5"/>
      <w:kern w:val="28"/>
      <w:sz w:val="36"/>
      <w:szCs w:val="52"/>
    </w:rPr>
  </w:style>
  <w:style w:type="character" w:styleId="Endnotenzeichen">
    <w:name w:val="endnote reference"/>
    <w:basedOn w:val="Funotenzeichen"/>
    <w:uiPriority w:val="99"/>
    <w:unhideWhenUsed/>
    <w:qFormat/>
    <w:rsid w:val="00930592"/>
    <w:rPr>
      <w:vertAlign w:val="superscript"/>
    </w:rPr>
  </w:style>
  <w:style w:type="character" w:styleId="Funotenzeichen">
    <w:name w:val="footnote reference"/>
    <w:basedOn w:val="Absatz-Standardschriftart"/>
    <w:uiPriority w:val="99"/>
    <w:unhideWhenUsed/>
    <w:rsid w:val="00930592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1825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1825"/>
    <w:rPr>
      <w:rFonts w:ascii="Lucida Grande" w:hAnsi="Lucida Grande" w:cs="Lucida Grande"/>
      <w:sz w:val="18"/>
      <w:szCs w:val="18"/>
      <w:lang w:val="de-DE"/>
    </w:rPr>
  </w:style>
  <w:style w:type="paragraph" w:styleId="Listenabsatz">
    <w:name w:val="List Paragraph"/>
    <w:basedOn w:val="Standard"/>
    <w:uiPriority w:val="34"/>
    <w:qFormat/>
    <w:rsid w:val="00E855F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A6F5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A6F5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B8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18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flab.ch/applaus-oder-absolution-reue-im-rampenlich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Miller</dc:creator>
  <cp:keywords/>
  <dc:description/>
  <cp:lastModifiedBy>Claudia Miller</cp:lastModifiedBy>
  <cp:revision>7</cp:revision>
  <cp:lastPrinted>2020-10-22T08:39:00Z</cp:lastPrinted>
  <dcterms:created xsi:type="dcterms:W3CDTF">2026-10-21T15:16:00Z</dcterms:created>
  <dcterms:modified xsi:type="dcterms:W3CDTF">2026-10-21T15:32:00Z</dcterms:modified>
</cp:coreProperties>
</file>